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E9" w:rsidRPr="002C16E9" w:rsidRDefault="002C16E9" w:rsidP="002C16E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C16E9">
        <w:rPr>
          <w:rFonts w:ascii="Times New Roman" w:hAnsi="Times New Roman" w:cs="Times New Roman"/>
          <w:sz w:val="28"/>
        </w:rPr>
        <w:t>Прокуратура Сергиевского района разъясняет:</w:t>
      </w:r>
    </w:p>
    <w:p w:rsidR="009462B0" w:rsidRDefault="009462B0" w:rsidP="009462B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П</w:t>
      </w:r>
      <w:r w:rsidRPr="009462B0">
        <w:rPr>
          <w:rFonts w:ascii="Times New Roman" w:hAnsi="Times New Roman" w:cs="Times New Roman"/>
          <w:sz w:val="28"/>
        </w:rPr>
        <w:t>рекращает</w:t>
      </w:r>
      <w:r>
        <w:rPr>
          <w:rFonts w:ascii="Times New Roman" w:hAnsi="Times New Roman" w:cs="Times New Roman"/>
          <w:sz w:val="28"/>
        </w:rPr>
        <w:t xml:space="preserve"> ли ликвидация должника все его обязательства</w:t>
      </w:r>
      <w:r w:rsidRPr="009462B0">
        <w:rPr>
          <w:rFonts w:ascii="Times New Roman" w:hAnsi="Times New Roman" w:cs="Times New Roman"/>
          <w:sz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</w:rPr>
        <w:t>?</w:t>
      </w:r>
    </w:p>
    <w:p w:rsidR="009462B0" w:rsidRPr="009462B0" w:rsidRDefault="009462B0" w:rsidP="009462B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вопрос отвечает</w:t>
      </w:r>
      <w:r w:rsidRPr="002C16E9">
        <w:rPr>
          <w:rFonts w:ascii="Times New Roman" w:hAnsi="Times New Roman" w:cs="Times New Roman"/>
          <w:sz w:val="28"/>
        </w:rPr>
        <w:t xml:space="preserve"> прокурор Сергиевского района </w:t>
      </w:r>
      <w:r w:rsidRPr="002C16E9">
        <w:rPr>
          <w:rFonts w:ascii="Times New Roman" w:hAnsi="Times New Roman" w:cs="Times New Roman"/>
          <w:b/>
          <w:sz w:val="28"/>
        </w:rPr>
        <w:t>Виталий Рябов</w:t>
      </w:r>
    </w:p>
    <w:p w:rsidR="009462B0" w:rsidRDefault="009462B0" w:rsidP="009462B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Pr="009462B0">
        <w:rPr>
          <w:rFonts w:ascii="Times New Roman" w:hAnsi="Times New Roman" w:cs="Times New Roman"/>
          <w:sz w:val="28"/>
        </w:rPr>
        <w:t>иквидация должника не прекращает всех его обязательств, если требования кредитора не удовлетворены в полном объеме. В частности, у кредитора сохраняется право обратить взыскание на имущество должника, незаконно полученное третьими лицами, привлечь контролирующих лиц к субсидиарной ответственности, взыскать убытки с конкурсного управляющего.</w:t>
      </w:r>
    </w:p>
    <w:p w:rsidR="009462B0" w:rsidRPr="009462B0" w:rsidRDefault="009462B0" w:rsidP="009462B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462B0">
        <w:rPr>
          <w:rFonts w:ascii="Times New Roman" w:hAnsi="Times New Roman" w:cs="Times New Roman"/>
          <w:sz w:val="28"/>
        </w:rPr>
        <w:t>При рассмотрении одного из дел Верховный суд РФ привел важнейшие разъяснения по делам о несостоятельности (банкротстве).</w:t>
      </w:r>
    </w:p>
    <w:p w:rsidR="009462B0" w:rsidRPr="009462B0" w:rsidRDefault="009462B0" w:rsidP="009462B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462B0">
        <w:rPr>
          <w:rFonts w:ascii="Times New Roman" w:hAnsi="Times New Roman" w:cs="Times New Roman"/>
          <w:sz w:val="28"/>
        </w:rPr>
        <w:t>По обстоятельствам дела, после завершения процедуры конкурсного производства кредитор уступил права требования иным лицам. Те обратились в суд за правопреемством, но суды им отказали, аргументировав это тем, что переход прав не мог состояться и договор уступки ничтожен, поскольку ликвидацией прекращаются обязательства юридического лица.</w:t>
      </w:r>
    </w:p>
    <w:p w:rsidR="009462B0" w:rsidRPr="009462B0" w:rsidRDefault="009462B0" w:rsidP="009462B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462B0">
        <w:rPr>
          <w:rFonts w:ascii="Times New Roman" w:hAnsi="Times New Roman" w:cs="Times New Roman"/>
          <w:sz w:val="28"/>
        </w:rPr>
        <w:t>Однако Верховный суд РФ не согласился с указанным выводом, указав, что в случае, если имущественные права кредитора не были восстановлены до завершения конкурсного производства и ликвидации должника, законодательство о банкротстве предоставляет кредитору возможность удовлетворить свои требования за счет иных лиц. Так, в частности, кредитор вправе обратить взыскание на имущество должника, незаконно полученное третьими лицами (пункт 11 статьи 142 Закона о банкротстве), привлечь контролирующих должника лиц к субсидиарной ответственности (пункты 3, 4 статьи 61.14 Закона о банкротстве), взыскать убытки с конкурсного управляющего должника (пункт 4 статьи 20.4 Закона о банкротстве).</w:t>
      </w:r>
    </w:p>
    <w:p w:rsidR="009462B0" w:rsidRPr="009462B0" w:rsidRDefault="009462B0" w:rsidP="009462B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462B0">
        <w:rPr>
          <w:rFonts w:ascii="Times New Roman" w:hAnsi="Times New Roman" w:cs="Times New Roman"/>
          <w:sz w:val="28"/>
        </w:rPr>
        <w:t>Указанные права могут быть реализованы только в том случае, если лицо имеет статус кредитора в деле о банкротстве должника, в основе которого материально-правовое требование к должнику, ранее подтвержденное в деле о банкротстве (Определение Судебной коллегии по экономическим спорам Верховного Суда РФ от 21.10.2019 № 308-ЭС19-12135 по делу N А32-14909/2013).</w:t>
      </w:r>
    </w:p>
    <w:p w:rsidR="009A6732" w:rsidRPr="002C16E9" w:rsidRDefault="001672A9" w:rsidP="009462B0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9A6732" w:rsidRPr="002C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E9"/>
    <w:rsid w:val="001672A9"/>
    <w:rsid w:val="002C16E9"/>
    <w:rsid w:val="009462B0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2019-11-21T13:09:00Z</dcterms:created>
  <dcterms:modified xsi:type="dcterms:W3CDTF">2019-11-21T13:09:00Z</dcterms:modified>
</cp:coreProperties>
</file>